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4508A" w14:textId="0408D2FE" w:rsidR="00684139" w:rsidRDefault="00762806" w:rsidP="00DD10C7">
      <w:pPr>
        <w:spacing w:after="0" w:line="240" w:lineRule="auto"/>
        <w:jc w:val="center"/>
        <w:rPr>
          <w:b/>
          <w:lang w:val="en-US"/>
        </w:rPr>
      </w:pPr>
      <w:r>
        <w:rPr>
          <w:b/>
          <w:lang w:val="en-US"/>
        </w:rPr>
        <w:t xml:space="preserve">Log for </w:t>
      </w:r>
      <w:r w:rsidR="00506C54">
        <w:rPr>
          <w:b/>
          <w:lang w:val="en-US"/>
        </w:rPr>
        <w:t xml:space="preserve">First </w:t>
      </w:r>
      <w:r>
        <w:rPr>
          <w:b/>
          <w:lang w:val="en-US"/>
        </w:rPr>
        <w:t>Activation of Leases required on Lease Records</w:t>
      </w:r>
    </w:p>
    <w:p w14:paraId="73F48447" w14:textId="5044841B" w:rsidR="00776561" w:rsidRDefault="00506C54" w:rsidP="00DD10C7">
      <w:pPr>
        <w:spacing w:after="0" w:line="240" w:lineRule="auto"/>
        <w:jc w:val="both"/>
        <w:rPr>
          <w:lang w:val="en-US"/>
        </w:rPr>
      </w:pPr>
      <w:r>
        <w:rPr>
          <w:lang w:val="en-US"/>
        </w:rPr>
        <w:t>With our TRIRIGA environments on the 3.8 Platform and 10.8 Application, our user base ha</w:t>
      </w:r>
      <w:r w:rsidR="005242A8">
        <w:rPr>
          <w:lang w:val="en-US"/>
        </w:rPr>
        <w:t>d been</w:t>
      </w:r>
      <w:r>
        <w:rPr>
          <w:lang w:val="en-US"/>
        </w:rPr>
        <w:t xml:space="preserve"> observ</w:t>
      </w:r>
      <w:r w:rsidR="005242A8">
        <w:rPr>
          <w:lang w:val="en-US"/>
        </w:rPr>
        <w:t xml:space="preserve">ing </w:t>
      </w:r>
      <w:r w:rsidR="00905200">
        <w:rPr>
          <w:lang w:val="en-US"/>
        </w:rPr>
        <w:t xml:space="preserve">that accounting review log records that are generated when activating leases tend to be ambiguous. When a real estate lease or asset lease is activated, it appears that </w:t>
      </w:r>
      <w:r w:rsidR="007B7A24">
        <w:rPr>
          <w:lang w:val="en-US"/>
        </w:rPr>
        <w:t xml:space="preserve">the </w:t>
      </w:r>
      <w:r w:rsidR="00905200">
        <w:rPr>
          <w:lang w:val="en-US"/>
        </w:rPr>
        <w:t xml:space="preserve">log type </w:t>
      </w:r>
      <w:r w:rsidR="007B7A24">
        <w:rPr>
          <w:lang w:val="en-US"/>
        </w:rPr>
        <w:t xml:space="preserve">and comments provided </w:t>
      </w:r>
      <w:r w:rsidR="00905200">
        <w:rPr>
          <w:lang w:val="en-US"/>
        </w:rPr>
        <w:t>is constantly ‘Activate’</w:t>
      </w:r>
      <w:r w:rsidR="007B7A24">
        <w:rPr>
          <w:lang w:val="en-US"/>
        </w:rPr>
        <w:t>, even when the same lease has been activated more than once due to revisions or modifications. Also, the timestamps for the accounting review log records generated when a lease is activated or reactivated seems to depict the time as to when the action of activating the lease was invoked.</w:t>
      </w:r>
    </w:p>
    <w:p w14:paraId="7E753CD2" w14:textId="72AB3C19" w:rsidR="007B7A24" w:rsidRDefault="007B7A24" w:rsidP="00DD10C7">
      <w:pPr>
        <w:spacing w:after="0" w:line="240" w:lineRule="auto"/>
        <w:jc w:val="both"/>
        <w:rPr>
          <w:lang w:val="en-US"/>
        </w:rPr>
      </w:pPr>
    </w:p>
    <w:p w14:paraId="2E2D7602" w14:textId="0E7A2A86" w:rsidR="007B7A24" w:rsidRDefault="007B7A24" w:rsidP="00DD10C7">
      <w:pPr>
        <w:spacing w:after="0" w:line="240" w:lineRule="auto"/>
        <w:jc w:val="both"/>
        <w:rPr>
          <w:lang w:val="en-US"/>
        </w:rPr>
      </w:pPr>
      <w:r>
        <w:rPr>
          <w:noProof/>
        </w:rPr>
        <w:drawing>
          <wp:inline distT="0" distB="0" distL="0" distR="0" wp14:anchorId="7FBE19A9" wp14:editId="43E540A0">
            <wp:extent cx="5731510" cy="231267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1510" cy="2312670"/>
                    </a:xfrm>
                    <a:prstGeom prst="rect">
                      <a:avLst/>
                    </a:prstGeom>
                  </pic:spPr>
                </pic:pic>
              </a:graphicData>
            </a:graphic>
          </wp:inline>
        </w:drawing>
      </w:r>
    </w:p>
    <w:p w14:paraId="765AC28D" w14:textId="77777777" w:rsidR="00C20878" w:rsidRDefault="00C20878" w:rsidP="00DD10C7">
      <w:pPr>
        <w:spacing w:after="0" w:line="240" w:lineRule="auto"/>
        <w:jc w:val="both"/>
        <w:rPr>
          <w:lang w:val="en-US"/>
        </w:rPr>
      </w:pPr>
    </w:p>
    <w:p w14:paraId="1FC5963D" w14:textId="3017805A" w:rsidR="00BB2B3B" w:rsidRDefault="00BB2B3B" w:rsidP="00DD10C7">
      <w:pPr>
        <w:spacing w:after="0" w:line="240" w:lineRule="auto"/>
        <w:jc w:val="both"/>
        <w:rPr>
          <w:lang w:val="en-US"/>
        </w:rPr>
      </w:pPr>
      <w:r>
        <w:rPr>
          <w:lang w:val="en-US"/>
        </w:rPr>
        <w:t xml:space="preserve">A use case was presented </w:t>
      </w:r>
      <w:r w:rsidR="004D055D">
        <w:rPr>
          <w:lang w:val="en-US"/>
        </w:rPr>
        <w:t xml:space="preserve">from our user base </w:t>
      </w:r>
      <w:r>
        <w:rPr>
          <w:lang w:val="en-US"/>
        </w:rPr>
        <w:t xml:space="preserve">where it doesn’t seem to be possible to </w:t>
      </w:r>
      <w:r w:rsidR="004D055D">
        <w:rPr>
          <w:lang w:val="en-US"/>
        </w:rPr>
        <w:t>capture the</w:t>
      </w:r>
      <w:r>
        <w:rPr>
          <w:lang w:val="en-US"/>
        </w:rPr>
        <w:t xml:space="preserve"> </w:t>
      </w:r>
      <w:r w:rsidR="00862350">
        <w:rPr>
          <w:lang w:val="en-US"/>
        </w:rPr>
        <w:t>date stamp</w:t>
      </w:r>
      <w:r>
        <w:rPr>
          <w:lang w:val="en-US"/>
        </w:rPr>
        <w:t>/timestamp as to when the new leases that are added in TRIRIGA are successfully activated where:</w:t>
      </w:r>
    </w:p>
    <w:p w14:paraId="56055DF1" w14:textId="6735650B" w:rsidR="00A966EE" w:rsidRDefault="00BB2B3B" w:rsidP="00BB2B3B">
      <w:pPr>
        <w:pStyle w:val="ListParagraph"/>
        <w:numPr>
          <w:ilvl w:val="0"/>
          <w:numId w:val="5"/>
        </w:numPr>
        <w:spacing w:after="0" w:line="240" w:lineRule="auto"/>
        <w:jc w:val="both"/>
        <w:rPr>
          <w:lang w:val="en-US"/>
        </w:rPr>
      </w:pPr>
      <w:r>
        <w:rPr>
          <w:lang w:val="en-US"/>
        </w:rPr>
        <w:t>The lease has a record status of “Active”</w:t>
      </w:r>
    </w:p>
    <w:p w14:paraId="242C316D" w14:textId="61E0E983" w:rsidR="00BB2B3B" w:rsidRDefault="00BB2B3B" w:rsidP="00BB2B3B">
      <w:pPr>
        <w:pStyle w:val="ListParagraph"/>
        <w:numPr>
          <w:ilvl w:val="0"/>
          <w:numId w:val="5"/>
        </w:numPr>
        <w:spacing w:after="0" w:line="240" w:lineRule="auto"/>
        <w:jc w:val="both"/>
        <w:rPr>
          <w:lang w:val="en-US"/>
        </w:rPr>
      </w:pPr>
      <w:r>
        <w:rPr>
          <w:lang w:val="en-US"/>
        </w:rPr>
        <w:t>All business logic has been executed on the lease after it has been approved</w:t>
      </w:r>
    </w:p>
    <w:p w14:paraId="0C6B39E8" w14:textId="3367F156" w:rsidR="00BB2B3B" w:rsidRDefault="00BB2B3B" w:rsidP="00BB2B3B">
      <w:pPr>
        <w:pStyle w:val="ListParagraph"/>
        <w:numPr>
          <w:ilvl w:val="0"/>
          <w:numId w:val="5"/>
        </w:numPr>
        <w:spacing w:after="0" w:line="240" w:lineRule="auto"/>
        <w:jc w:val="both"/>
        <w:rPr>
          <w:lang w:val="en-US"/>
        </w:rPr>
      </w:pPr>
      <w:r>
        <w:rPr>
          <w:lang w:val="en-US"/>
        </w:rPr>
        <w:t>The lease contains event journals due to the new lease activation</w:t>
      </w:r>
    </w:p>
    <w:p w14:paraId="35A24104" w14:textId="50F7819B" w:rsidR="00BB2B3B" w:rsidRDefault="00BB2B3B" w:rsidP="00BB2B3B">
      <w:pPr>
        <w:spacing w:after="0" w:line="240" w:lineRule="auto"/>
        <w:jc w:val="both"/>
        <w:rPr>
          <w:lang w:val="en-US"/>
        </w:rPr>
      </w:pPr>
    </w:p>
    <w:p w14:paraId="4234006F" w14:textId="286A9757" w:rsidR="00BB2B3B" w:rsidRPr="00BB2B3B" w:rsidRDefault="00BB2B3B" w:rsidP="00BB2B3B">
      <w:pPr>
        <w:spacing w:after="0" w:line="240" w:lineRule="auto"/>
        <w:jc w:val="both"/>
        <w:rPr>
          <w:lang w:val="en-US"/>
        </w:rPr>
      </w:pPr>
      <w:r>
        <w:rPr>
          <w:lang w:val="en-US"/>
        </w:rPr>
        <w:t xml:space="preserve">The </w:t>
      </w:r>
      <w:r w:rsidR="00862350">
        <w:rPr>
          <w:lang w:val="en-US"/>
        </w:rPr>
        <w:t>date stamp</w:t>
      </w:r>
      <w:r>
        <w:rPr>
          <w:lang w:val="en-US"/>
        </w:rPr>
        <w:t xml:space="preserve">/timestamp </w:t>
      </w:r>
      <w:r w:rsidR="00BD5286">
        <w:rPr>
          <w:lang w:val="en-US"/>
        </w:rPr>
        <w:t xml:space="preserve">as to when a lease has been activated successfully for the first time is required to facilitate the reconciliation of the ROU Value and total liability </w:t>
      </w:r>
      <w:r w:rsidR="004D055D">
        <w:rPr>
          <w:lang w:val="en-US"/>
        </w:rPr>
        <w:t>from the commencement of the lease term</w:t>
      </w:r>
      <w:r w:rsidR="00BD5286">
        <w:rPr>
          <w:lang w:val="en-US"/>
        </w:rPr>
        <w:t xml:space="preserve">. </w:t>
      </w:r>
      <w:r w:rsidR="00C66130">
        <w:rPr>
          <w:lang w:val="en-US"/>
        </w:rPr>
        <w:t xml:space="preserve">If TRIRIGA allows the capability to report on or capture the </w:t>
      </w:r>
      <w:r w:rsidR="00862350">
        <w:rPr>
          <w:lang w:val="en-US"/>
        </w:rPr>
        <w:t>date stamp</w:t>
      </w:r>
      <w:r w:rsidR="00C66130">
        <w:rPr>
          <w:lang w:val="en-US"/>
        </w:rPr>
        <w:t xml:space="preserve">/timestamp of the first successful activation of a lease, this information will be utilised for the integration of TRIRIGA with Oracle ARCS used to manage and provide real-time visibility of account reconciliations. </w:t>
      </w:r>
    </w:p>
    <w:p w14:paraId="2351CF4C" w14:textId="77777777" w:rsidR="00A966EE" w:rsidRDefault="00A966EE" w:rsidP="00DD10C7">
      <w:pPr>
        <w:spacing w:after="0" w:line="240" w:lineRule="auto"/>
        <w:jc w:val="both"/>
        <w:rPr>
          <w:lang w:val="en-US"/>
        </w:rPr>
      </w:pPr>
    </w:p>
    <w:p w14:paraId="45C88F0A" w14:textId="08177CF4" w:rsidR="005C5D7B" w:rsidRDefault="00D17838" w:rsidP="00D17838">
      <w:pPr>
        <w:spacing w:after="0" w:line="240" w:lineRule="auto"/>
        <w:jc w:val="both"/>
        <w:rPr>
          <w:lang w:val="en-US"/>
        </w:rPr>
      </w:pPr>
      <w:r>
        <w:rPr>
          <w:lang w:val="en-US"/>
        </w:rPr>
        <w:t xml:space="preserve">To allow us to support the integration of Oracle ARCS, an IBM case was raised to enquire </w:t>
      </w:r>
      <w:r w:rsidR="00DF7BDB">
        <w:rPr>
          <w:lang w:val="en-US"/>
        </w:rPr>
        <w:t>and</w:t>
      </w:r>
      <w:r>
        <w:rPr>
          <w:lang w:val="en-US"/>
        </w:rPr>
        <w:t xml:space="preserve"> explore into:</w:t>
      </w:r>
    </w:p>
    <w:p w14:paraId="769D222E" w14:textId="0535449D" w:rsidR="00D17838" w:rsidRDefault="00D17838" w:rsidP="00D17838">
      <w:pPr>
        <w:spacing w:after="0" w:line="240" w:lineRule="auto"/>
        <w:jc w:val="both"/>
        <w:rPr>
          <w:lang w:val="en-US"/>
        </w:rPr>
      </w:pPr>
    </w:p>
    <w:p w14:paraId="6795DEEC" w14:textId="135AABBD" w:rsidR="00D17838" w:rsidRDefault="00D17838" w:rsidP="00D17838">
      <w:pPr>
        <w:pStyle w:val="ListParagraph"/>
        <w:numPr>
          <w:ilvl w:val="0"/>
          <w:numId w:val="6"/>
        </w:numPr>
        <w:spacing w:after="0" w:line="240" w:lineRule="auto"/>
        <w:jc w:val="both"/>
        <w:rPr>
          <w:lang w:val="en-US"/>
        </w:rPr>
      </w:pPr>
      <w:r>
        <w:rPr>
          <w:lang w:val="en-US"/>
        </w:rPr>
        <w:t>Providing additional log types and/or comments for accounting review log records generated when leases are activated to distinguish between logs for new lease activations and activations of leases after they have been revised. For example,  accounting review log records generated when a lease is activated for the first time can be categorised using a log type, “New Lease Activation”</w:t>
      </w:r>
    </w:p>
    <w:p w14:paraId="27023274" w14:textId="2BA52622" w:rsidR="0023371F" w:rsidRDefault="00D17838" w:rsidP="0023371F">
      <w:pPr>
        <w:pStyle w:val="ListParagraph"/>
        <w:numPr>
          <w:ilvl w:val="0"/>
          <w:numId w:val="6"/>
        </w:numPr>
        <w:spacing w:after="0" w:line="240" w:lineRule="auto"/>
        <w:jc w:val="both"/>
        <w:rPr>
          <w:lang w:val="en-US"/>
        </w:rPr>
      </w:pPr>
      <w:r>
        <w:rPr>
          <w:lang w:val="en-US"/>
        </w:rPr>
        <w:t xml:space="preserve">Providing a new field to capture the </w:t>
      </w:r>
      <w:r w:rsidR="00862350">
        <w:rPr>
          <w:lang w:val="en-US"/>
        </w:rPr>
        <w:t>date stamp</w:t>
      </w:r>
      <w:r>
        <w:rPr>
          <w:lang w:val="en-US"/>
        </w:rPr>
        <w:t>/timestamp as to when a lease was successfully activated for the first time</w:t>
      </w:r>
      <w:r w:rsidR="00BC2B21">
        <w:rPr>
          <w:lang w:val="en-US"/>
        </w:rPr>
        <w:t xml:space="preserve">, where this </w:t>
      </w:r>
      <w:r w:rsidR="00862350">
        <w:rPr>
          <w:lang w:val="en-US"/>
        </w:rPr>
        <w:t>date stamp</w:t>
      </w:r>
      <w:r w:rsidR="00BC2B21">
        <w:rPr>
          <w:lang w:val="en-US"/>
        </w:rPr>
        <w:t>/timestamp will remain intact after the field has been populated</w:t>
      </w:r>
      <w:r w:rsidR="00963A00">
        <w:rPr>
          <w:lang w:val="en-US"/>
        </w:rPr>
        <w:t>.</w:t>
      </w:r>
    </w:p>
    <w:p w14:paraId="77E83F63" w14:textId="1CBAAB3E" w:rsidR="002F50E5" w:rsidRDefault="002F50E5" w:rsidP="002F50E5">
      <w:pPr>
        <w:spacing w:after="0" w:line="240" w:lineRule="auto"/>
        <w:jc w:val="both"/>
        <w:rPr>
          <w:lang w:val="en-US"/>
        </w:rPr>
      </w:pPr>
    </w:p>
    <w:p w14:paraId="40481821" w14:textId="35C24090" w:rsidR="002F50E5" w:rsidRDefault="002F50E5" w:rsidP="002F50E5">
      <w:pPr>
        <w:spacing w:after="0" w:line="240" w:lineRule="auto"/>
        <w:jc w:val="both"/>
        <w:rPr>
          <w:lang w:val="en-US"/>
        </w:rPr>
      </w:pPr>
      <w:r>
        <w:rPr>
          <w:lang w:val="en-US"/>
        </w:rPr>
        <w:t xml:space="preserve">These findings can be observed by using a lease record with a record status of “Draft Accounting In Review”. Assuming that approval rules are configured, accounting schedules can be generated prior </w:t>
      </w:r>
      <w:r>
        <w:rPr>
          <w:lang w:val="en-US"/>
        </w:rPr>
        <w:lastRenderedPageBreak/>
        <w:t>activating the lease. In the example shown below, it’s depicted that the action of activating the lease was invoked on 19/07/2022 16:56.</w:t>
      </w:r>
    </w:p>
    <w:p w14:paraId="7833B32B" w14:textId="5010A0F5" w:rsidR="002F50E5" w:rsidRDefault="002F50E5" w:rsidP="00862350">
      <w:pPr>
        <w:spacing w:after="0" w:line="240" w:lineRule="auto"/>
        <w:jc w:val="center"/>
        <w:rPr>
          <w:lang w:val="en-US"/>
        </w:rPr>
      </w:pPr>
      <w:r>
        <w:rPr>
          <w:noProof/>
        </w:rPr>
        <w:drawing>
          <wp:inline distT="0" distB="0" distL="0" distR="0" wp14:anchorId="21413BFE" wp14:editId="52FD3CB1">
            <wp:extent cx="4429125" cy="13803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440321" cy="1383849"/>
                    </a:xfrm>
                    <a:prstGeom prst="rect">
                      <a:avLst/>
                    </a:prstGeom>
                  </pic:spPr>
                </pic:pic>
              </a:graphicData>
            </a:graphic>
          </wp:inline>
        </w:drawing>
      </w:r>
    </w:p>
    <w:p w14:paraId="28FBC18E" w14:textId="67123253" w:rsidR="002F50E5" w:rsidRDefault="002F50E5" w:rsidP="002F50E5">
      <w:pPr>
        <w:spacing w:after="0" w:line="240" w:lineRule="auto"/>
        <w:jc w:val="both"/>
        <w:rPr>
          <w:lang w:val="en-US"/>
        </w:rPr>
      </w:pPr>
    </w:p>
    <w:p w14:paraId="0F684928" w14:textId="13FFDA0F" w:rsidR="002F50E5" w:rsidRDefault="002F50E5" w:rsidP="00862350">
      <w:pPr>
        <w:spacing w:after="0" w:line="240" w:lineRule="auto"/>
        <w:jc w:val="both"/>
        <w:rPr>
          <w:lang w:val="en-US"/>
        </w:rPr>
      </w:pPr>
      <w:r>
        <w:rPr>
          <w:lang w:val="en-US"/>
        </w:rPr>
        <w:t xml:space="preserve">With the lease yet to be activated due to pending approval, it’s depicted </w:t>
      </w:r>
      <w:r w:rsidR="00B91720">
        <w:rPr>
          <w:lang w:val="en-US"/>
        </w:rPr>
        <w:t>for</w:t>
      </w:r>
      <w:r>
        <w:rPr>
          <w:lang w:val="en-US"/>
        </w:rPr>
        <w:t xml:space="preserve"> the lease shown below was approved on 19/07/2022 17:05</w:t>
      </w:r>
    </w:p>
    <w:p w14:paraId="0538B1E4" w14:textId="595D2C0B" w:rsidR="0023371F" w:rsidRDefault="0023371F" w:rsidP="00B91720">
      <w:pPr>
        <w:spacing w:after="0" w:line="240" w:lineRule="auto"/>
        <w:rPr>
          <w:lang w:val="en-US"/>
        </w:rPr>
      </w:pPr>
    </w:p>
    <w:p w14:paraId="666F7D7B" w14:textId="1A7E8BB7" w:rsidR="00B91720" w:rsidRDefault="00B91720" w:rsidP="00862350">
      <w:pPr>
        <w:spacing w:after="0" w:line="240" w:lineRule="auto"/>
        <w:jc w:val="center"/>
        <w:rPr>
          <w:lang w:val="en-US"/>
        </w:rPr>
      </w:pPr>
      <w:r>
        <w:rPr>
          <w:noProof/>
        </w:rPr>
        <w:drawing>
          <wp:inline distT="0" distB="0" distL="0" distR="0" wp14:anchorId="51AA6EA0" wp14:editId="6019E7DE">
            <wp:extent cx="4886325" cy="716762"/>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16914" cy="721249"/>
                    </a:xfrm>
                    <a:prstGeom prst="rect">
                      <a:avLst/>
                    </a:prstGeom>
                  </pic:spPr>
                </pic:pic>
              </a:graphicData>
            </a:graphic>
          </wp:inline>
        </w:drawing>
      </w:r>
    </w:p>
    <w:p w14:paraId="03C29BBD" w14:textId="34487ADA" w:rsidR="00B91720" w:rsidRDefault="00B91720" w:rsidP="00B91720">
      <w:pPr>
        <w:spacing w:after="0" w:line="240" w:lineRule="auto"/>
        <w:rPr>
          <w:lang w:val="en-US"/>
        </w:rPr>
      </w:pPr>
    </w:p>
    <w:p w14:paraId="5B9DCCD8" w14:textId="2D785880" w:rsidR="00B91720" w:rsidRDefault="00B91720" w:rsidP="00862350">
      <w:pPr>
        <w:spacing w:after="0" w:line="240" w:lineRule="auto"/>
        <w:jc w:val="both"/>
        <w:rPr>
          <w:lang w:val="en-US"/>
        </w:rPr>
      </w:pPr>
      <w:r>
        <w:rPr>
          <w:lang w:val="en-US"/>
        </w:rPr>
        <w:t xml:space="preserve">Provided that the lease activated successfully, it appears that it occurred for the timestamp depicted in the </w:t>
      </w:r>
      <w:r w:rsidR="00BE5102" w:rsidRPr="00963A00">
        <w:rPr>
          <w:i/>
          <w:iCs/>
          <w:lang w:val="en-US"/>
        </w:rPr>
        <w:t>Modified Date/Time</w:t>
      </w:r>
      <w:r w:rsidR="00BE5102">
        <w:rPr>
          <w:lang w:val="en-US"/>
        </w:rPr>
        <w:t xml:space="preserve"> field. Having said this, the </w:t>
      </w:r>
      <w:r w:rsidR="00BE5102" w:rsidRPr="00283371">
        <w:rPr>
          <w:i/>
          <w:iCs/>
          <w:lang w:val="en-US"/>
        </w:rPr>
        <w:t>Modified Date/Time</w:t>
      </w:r>
      <w:r w:rsidR="00BE5102">
        <w:rPr>
          <w:lang w:val="en-US"/>
        </w:rPr>
        <w:t xml:space="preserve"> field will be likely to be updated</w:t>
      </w:r>
      <w:r w:rsidR="00283371">
        <w:rPr>
          <w:lang w:val="en-US"/>
        </w:rPr>
        <w:t>, and likely not to remain intact</w:t>
      </w:r>
      <w:r w:rsidR="00BE5102">
        <w:rPr>
          <w:lang w:val="en-US"/>
        </w:rPr>
        <w:t xml:space="preserve"> </w:t>
      </w:r>
      <w:r w:rsidR="00283371">
        <w:rPr>
          <w:lang w:val="en-US"/>
        </w:rPr>
        <w:t xml:space="preserve">when </w:t>
      </w:r>
      <w:r w:rsidR="00BE5102">
        <w:rPr>
          <w:lang w:val="en-US"/>
        </w:rPr>
        <w:t>other actions are invoked on the lease or when monthly journals are posted against the lease.</w:t>
      </w:r>
    </w:p>
    <w:p w14:paraId="1CED70DD" w14:textId="5C0F80DC" w:rsidR="00BE5102" w:rsidRDefault="00BE5102" w:rsidP="00B91720">
      <w:pPr>
        <w:spacing w:after="0" w:line="240" w:lineRule="auto"/>
        <w:rPr>
          <w:lang w:val="en-US"/>
        </w:rPr>
      </w:pPr>
    </w:p>
    <w:p w14:paraId="59CF6910" w14:textId="04FE6F4C" w:rsidR="00BE5102" w:rsidRPr="0023371F" w:rsidRDefault="00BE5102" w:rsidP="00BE5102">
      <w:pPr>
        <w:spacing w:after="0" w:line="240" w:lineRule="auto"/>
        <w:jc w:val="center"/>
        <w:rPr>
          <w:lang w:val="en-US"/>
        </w:rPr>
      </w:pPr>
      <w:r>
        <w:rPr>
          <w:noProof/>
        </w:rPr>
        <w:drawing>
          <wp:inline distT="0" distB="0" distL="0" distR="0" wp14:anchorId="300059FA" wp14:editId="3C968CF7">
            <wp:extent cx="3924300" cy="2610925"/>
            <wp:effectExtent l="19050" t="19050" r="19050" b="184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929294" cy="2614248"/>
                    </a:xfrm>
                    <a:prstGeom prst="rect">
                      <a:avLst/>
                    </a:prstGeom>
                    <a:ln w="12700">
                      <a:solidFill>
                        <a:schemeClr val="tx1"/>
                      </a:solidFill>
                    </a:ln>
                  </pic:spPr>
                </pic:pic>
              </a:graphicData>
            </a:graphic>
          </wp:inline>
        </w:drawing>
      </w:r>
    </w:p>
    <w:p w14:paraId="3C0C8A02" w14:textId="77777777" w:rsidR="0023371F" w:rsidRPr="0081529D" w:rsidRDefault="0023371F" w:rsidP="0023371F">
      <w:pPr>
        <w:spacing w:after="0" w:line="240" w:lineRule="auto"/>
        <w:rPr>
          <w:lang w:val="en-US"/>
        </w:rPr>
      </w:pPr>
    </w:p>
    <w:p w14:paraId="5362240A" w14:textId="77777777" w:rsidR="008147F5" w:rsidRPr="005732F1" w:rsidRDefault="008147F5" w:rsidP="007C3F8A">
      <w:pPr>
        <w:spacing w:after="0" w:line="240" w:lineRule="auto"/>
        <w:rPr>
          <w:lang w:val="en-US"/>
        </w:rPr>
      </w:pPr>
    </w:p>
    <w:sectPr w:rsidR="008147F5" w:rsidRPr="005732F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441B6"/>
    <w:multiLevelType w:val="hybridMultilevel"/>
    <w:tmpl w:val="351E1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E101D4D"/>
    <w:multiLevelType w:val="hybridMultilevel"/>
    <w:tmpl w:val="9C8417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5290A68"/>
    <w:multiLevelType w:val="hybridMultilevel"/>
    <w:tmpl w:val="F7CAB3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F6170BE"/>
    <w:multiLevelType w:val="hybridMultilevel"/>
    <w:tmpl w:val="579EAE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1A37013"/>
    <w:multiLevelType w:val="hybridMultilevel"/>
    <w:tmpl w:val="94109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A206CD5"/>
    <w:multiLevelType w:val="hybridMultilevel"/>
    <w:tmpl w:val="EAFA31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409"/>
    <w:rsid w:val="000069BC"/>
    <w:rsid w:val="00082C16"/>
    <w:rsid w:val="000B0B0F"/>
    <w:rsid w:val="000E0088"/>
    <w:rsid w:val="00111E37"/>
    <w:rsid w:val="0014405D"/>
    <w:rsid w:val="001E156F"/>
    <w:rsid w:val="00204466"/>
    <w:rsid w:val="0020755C"/>
    <w:rsid w:val="00213409"/>
    <w:rsid w:val="0023371F"/>
    <w:rsid w:val="00265024"/>
    <w:rsid w:val="00283371"/>
    <w:rsid w:val="00286CB0"/>
    <w:rsid w:val="002C5036"/>
    <w:rsid w:val="002D03FF"/>
    <w:rsid w:val="002F50E5"/>
    <w:rsid w:val="003018F0"/>
    <w:rsid w:val="00305680"/>
    <w:rsid w:val="00386E9B"/>
    <w:rsid w:val="003A3636"/>
    <w:rsid w:val="003B63BB"/>
    <w:rsid w:val="003C1DA7"/>
    <w:rsid w:val="00434B3E"/>
    <w:rsid w:val="004438AF"/>
    <w:rsid w:val="00482A50"/>
    <w:rsid w:val="004951E7"/>
    <w:rsid w:val="004D055D"/>
    <w:rsid w:val="00506C54"/>
    <w:rsid w:val="005242A8"/>
    <w:rsid w:val="005732F1"/>
    <w:rsid w:val="005C5D7B"/>
    <w:rsid w:val="005D3B2D"/>
    <w:rsid w:val="006108CE"/>
    <w:rsid w:val="00620B6D"/>
    <w:rsid w:val="0062467A"/>
    <w:rsid w:val="00684139"/>
    <w:rsid w:val="006A5FB8"/>
    <w:rsid w:val="006D246C"/>
    <w:rsid w:val="006D3AE4"/>
    <w:rsid w:val="00753217"/>
    <w:rsid w:val="00762806"/>
    <w:rsid w:val="00776561"/>
    <w:rsid w:val="007B7A24"/>
    <w:rsid w:val="007C3F8A"/>
    <w:rsid w:val="007D1CF0"/>
    <w:rsid w:val="007F618F"/>
    <w:rsid w:val="008147F5"/>
    <w:rsid w:val="0081529D"/>
    <w:rsid w:val="008220E6"/>
    <w:rsid w:val="008312AF"/>
    <w:rsid w:val="00835F3A"/>
    <w:rsid w:val="00862350"/>
    <w:rsid w:val="00894999"/>
    <w:rsid w:val="008C6C60"/>
    <w:rsid w:val="00905200"/>
    <w:rsid w:val="00910A1B"/>
    <w:rsid w:val="00921D25"/>
    <w:rsid w:val="00963A00"/>
    <w:rsid w:val="009E2813"/>
    <w:rsid w:val="00A61479"/>
    <w:rsid w:val="00A706F7"/>
    <w:rsid w:val="00A753A4"/>
    <w:rsid w:val="00A966EE"/>
    <w:rsid w:val="00AF1CE9"/>
    <w:rsid w:val="00B43765"/>
    <w:rsid w:val="00B91720"/>
    <w:rsid w:val="00BB2B3B"/>
    <w:rsid w:val="00BC2B21"/>
    <w:rsid w:val="00BD5286"/>
    <w:rsid w:val="00BE5102"/>
    <w:rsid w:val="00C20878"/>
    <w:rsid w:val="00C66130"/>
    <w:rsid w:val="00C76B2B"/>
    <w:rsid w:val="00D17838"/>
    <w:rsid w:val="00D22E68"/>
    <w:rsid w:val="00D4652B"/>
    <w:rsid w:val="00D53988"/>
    <w:rsid w:val="00D63EF8"/>
    <w:rsid w:val="00D77A9A"/>
    <w:rsid w:val="00D854C7"/>
    <w:rsid w:val="00DD10C7"/>
    <w:rsid w:val="00DD38DB"/>
    <w:rsid w:val="00DE64AE"/>
    <w:rsid w:val="00DF7BDB"/>
    <w:rsid w:val="00E308E8"/>
    <w:rsid w:val="00EE2D51"/>
    <w:rsid w:val="00F37D65"/>
    <w:rsid w:val="00F4424D"/>
    <w:rsid w:val="00F45DE5"/>
    <w:rsid w:val="00F7043A"/>
    <w:rsid w:val="00F8554D"/>
    <w:rsid w:val="00FB05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BBC2B1"/>
  <w15:chartTrackingRefBased/>
  <w15:docId w15:val="{48EC4053-960A-424E-B084-467AA7FBE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24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2</Pages>
  <Words>464</Words>
  <Characters>2650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eHealthNSW</Company>
  <LinksUpToDate>false</LinksUpToDate>
  <CharactersWithSpaces>3108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Tsonis</dc:creator>
  <cp:keywords/>
  <dc:description/>
  <cp:lastModifiedBy>Peter Tsonis (eHealth NSW)</cp:lastModifiedBy>
  <cp:revision>26</cp:revision>
  <dcterms:created xsi:type="dcterms:W3CDTF">2022-07-20T04:09:00Z</dcterms:created>
  <dcterms:modified xsi:type="dcterms:W3CDTF">2022-07-20T06:32:00Z</dcterms:modified>
</cp:coreProperties>
</file>