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D62FA" w14:textId="1C5C0CF1" w:rsidR="009B0B4F" w:rsidRPr="00AD12CE" w:rsidRDefault="009B0B4F">
      <w:pPr>
        <w:rPr>
          <w:b/>
          <w:bCs/>
        </w:rPr>
      </w:pPr>
      <w:r w:rsidRPr="00AD12CE">
        <w:rPr>
          <w:b/>
          <w:bCs/>
        </w:rPr>
        <w:t>Southwest Airlines</w:t>
      </w:r>
      <w:r w:rsidR="007029EF" w:rsidRPr="00AD12CE">
        <w:rPr>
          <w:b/>
          <w:bCs/>
        </w:rPr>
        <w:t xml:space="preserve"> - </w:t>
      </w:r>
      <w:r w:rsidRPr="00AD12CE">
        <w:rPr>
          <w:b/>
          <w:bCs/>
        </w:rPr>
        <w:t>11.1</w:t>
      </w:r>
      <w:r w:rsidR="007029EF" w:rsidRPr="00AD12CE">
        <w:rPr>
          <w:b/>
          <w:bCs/>
        </w:rPr>
        <w:t xml:space="preserve"> new reporting</w:t>
      </w:r>
    </w:p>
    <w:p w14:paraId="47123A35" w14:textId="1CE88517" w:rsidR="001B5E65" w:rsidRPr="001B5E65" w:rsidRDefault="009B0B4F" w:rsidP="001B5E65">
      <w:r w:rsidRPr="00363B24">
        <w:rPr>
          <w:b/>
          <w:bCs/>
        </w:rPr>
        <w:t>Issue:</w:t>
      </w:r>
      <w:r>
        <w:t xml:space="preserve"> </w:t>
      </w:r>
      <w:r w:rsidR="001B5E65">
        <w:t>In accordance with ASC 842, a Company</w:t>
      </w:r>
      <w:r w:rsidR="00AD12CE">
        <w:t xml:space="preserve"> must disclose the Option</w:t>
      </w:r>
      <w:r w:rsidR="001B5E65">
        <w:t xml:space="preserve"> to Extend terms in the </w:t>
      </w:r>
      <w:r w:rsidR="00AD12CE">
        <w:t>10-K disclosure</w:t>
      </w:r>
      <w:r w:rsidR="001B5E65">
        <w:t>. Southwest must disclose Real Estate, Asset and Aircraft Asset class separately</w:t>
      </w:r>
      <w:r w:rsidR="00AD12CE">
        <w:t xml:space="preserve">. The </w:t>
      </w:r>
      <w:r w:rsidR="001B5E65">
        <w:t xml:space="preserve">11.1 Options Master </w:t>
      </w:r>
      <w:r w:rsidR="00AD12CE">
        <w:t>Report does not allow</w:t>
      </w:r>
      <w:r w:rsidR="001B5E65">
        <w:t xml:space="preserve"> parameters </w:t>
      </w:r>
      <w:r w:rsidR="00AD12CE">
        <w:t>to run it based on Contract Type.  In addition, there is no Contract Type in the report to be able to FILTER it for each type.</w:t>
      </w:r>
      <w:r w:rsidR="001B5E65">
        <w:t xml:space="preserve"> Thus, we are utilizing our BIRT 10.6.1 report as it can be run for each type.</w:t>
      </w:r>
      <w:r w:rsidR="00AD12CE">
        <w:t xml:space="preserve"> </w:t>
      </w:r>
      <w:r w:rsidR="001B5E65">
        <w:t xml:space="preserve"> </w:t>
      </w:r>
      <w:r w:rsidR="001B5E65" w:rsidRPr="00AD12CE">
        <w:rPr>
          <w:b/>
          <w:bCs/>
        </w:rPr>
        <w:t>In addition, this would be something we would recommend add</w:t>
      </w:r>
      <w:r w:rsidR="001B5E65">
        <w:rPr>
          <w:b/>
          <w:bCs/>
        </w:rPr>
        <w:t xml:space="preserve">ing </w:t>
      </w:r>
      <w:r w:rsidR="001B5E65" w:rsidRPr="00AD12CE">
        <w:rPr>
          <w:b/>
          <w:bCs/>
        </w:rPr>
        <w:t>to ALL disclosure reports.</w:t>
      </w:r>
      <w:r w:rsidR="001B5E65">
        <w:rPr>
          <w:b/>
          <w:bCs/>
        </w:rPr>
        <w:t xml:space="preserve"> We opened an IDEA to add contract type to each </w:t>
      </w:r>
      <w:proofErr w:type="gramStart"/>
      <w:r w:rsidR="001B5E65">
        <w:rPr>
          <w:b/>
          <w:bCs/>
        </w:rPr>
        <w:t>report, but</w:t>
      </w:r>
      <w:proofErr w:type="gramEnd"/>
      <w:r w:rsidR="001B5E65">
        <w:rPr>
          <w:b/>
          <w:bCs/>
        </w:rPr>
        <w:t xml:space="preserve"> have not heard back in the portal on this.</w:t>
      </w:r>
      <w:r w:rsidR="001B5E65">
        <w:rPr>
          <w:b/>
          <w:bCs/>
        </w:rPr>
        <w:t xml:space="preserve"> If contract type was there, we could potentially filter the 11.1 report to get the necessary disclosures.</w:t>
      </w:r>
      <w:r w:rsidR="001B5E65">
        <w:rPr>
          <w:b/>
          <w:bCs/>
        </w:rPr>
        <w:t xml:space="preserve"> </w:t>
      </w:r>
    </w:p>
    <w:p w14:paraId="75C6A216" w14:textId="63C5D583" w:rsidR="001B5E65" w:rsidRPr="001B5E65" w:rsidRDefault="001B5E65">
      <w:pPr>
        <w:rPr>
          <w:b/>
          <w:bCs/>
        </w:rPr>
      </w:pPr>
      <w:r w:rsidRPr="001B5E65">
        <w:rPr>
          <w:b/>
          <w:bCs/>
        </w:rPr>
        <w:t>Guidance:</w:t>
      </w:r>
    </w:p>
    <w:p w14:paraId="1925A999" w14:textId="0271B6A4" w:rsidR="001B5E65" w:rsidRDefault="001B5E65">
      <w:r>
        <w:rPr>
          <w:noProof/>
        </w:rPr>
        <w:drawing>
          <wp:inline distT="0" distB="0" distL="0" distR="0" wp14:anchorId="5F785851" wp14:editId="1DFEEE45">
            <wp:extent cx="4475606" cy="4560211"/>
            <wp:effectExtent l="0" t="0" r="1270" b="0"/>
            <wp:docPr id="206944144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9441442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75606" cy="4560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E2D9EE" w14:textId="77777777" w:rsidR="00AD12CE" w:rsidRDefault="00AD12CE" w:rsidP="00AD12CE">
      <w:r>
        <w:t>10-K disclosures by Real Estate, Aircraft (Asset class) and Other Assets</w:t>
      </w:r>
    </w:p>
    <w:p w14:paraId="69CF4870" w14:textId="77777777" w:rsidR="00AD12CE" w:rsidRDefault="00AD12CE" w:rsidP="00AD12CE">
      <w:r>
        <w:rPr>
          <w:noProof/>
        </w:rPr>
        <w:drawing>
          <wp:inline distT="0" distB="0" distL="0" distR="0" wp14:anchorId="3562A47C" wp14:editId="244CE78A">
            <wp:extent cx="5943600" cy="248920"/>
            <wp:effectExtent l="0" t="0" r="0" b="0"/>
            <wp:docPr id="152312669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312669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48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55B5F57" wp14:editId="0D656E04">
            <wp:extent cx="5943600" cy="404495"/>
            <wp:effectExtent l="0" t="0" r="0" b="0"/>
            <wp:docPr id="45551659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551659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04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1AEDBE" w14:textId="77777777" w:rsidR="00AD12CE" w:rsidRDefault="00AD12CE" w:rsidP="00AD12CE">
      <w:r>
        <w:rPr>
          <w:noProof/>
        </w:rPr>
        <w:drawing>
          <wp:inline distT="0" distB="0" distL="0" distR="0" wp14:anchorId="073A4807" wp14:editId="61E9ED56">
            <wp:extent cx="5943600" cy="257175"/>
            <wp:effectExtent l="0" t="0" r="0" b="9525"/>
            <wp:docPr id="8449556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4955628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5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3F0712" w14:textId="1D36458F" w:rsidR="009B0B4F" w:rsidRDefault="00AD12CE">
      <w:r>
        <w:rPr>
          <w:noProof/>
        </w:rPr>
        <w:lastRenderedPageBreak/>
        <w:drawing>
          <wp:inline distT="0" distB="0" distL="0" distR="0" wp14:anchorId="46173E90" wp14:editId="1C769E77">
            <wp:extent cx="5943600" cy="2099945"/>
            <wp:effectExtent l="0" t="0" r="0" b="0"/>
            <wp:docPr id="28807052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807052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099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B0B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0B4F"/>
    <w:rsid w:val="000636D7"/>
    <w:rsid w:val="001B5E65"/>
    <w:rsid w:val="00363B24"/>
    <w:rsid w:val="003767F7"/>
    <w:rsid w:val="007029EF"/>
    <w:rsid w:val="009B0B4F"/>
    <w:rsid w:val="00AD12CE"/>
    <w:rsid w:val="00F27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A6AA5B"/>
  <w15:chartTrackingRefBased/>
  <w15:docId w15:val="{710EC0AC-63E3-4E84-BD7F-22DD7F40F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Staci Van Wieren</dc:creator>
  <cp:keywords/>
  <dc:description/>
  <cp:lastModifiedBy>Staci Van Wieren</cp:lastModifiedBy>
  <cp:revision>2</cp:revision>
  <dcterms:created xsi:type="dcterms:W3CDTF">2025-01-13T19:38:00Z</dcterms:created>
  <dcterms:modified xsi:type="dcterms:W3CDTF">2025-01-13T19:38:00Z</dcterms:modified>
</cp:coreProperties>
</file>